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34A9" w14:textId="77777777" w:rsidR="005B5038" w:rsidRDefault="005B5038" w:rsidP="00550DB7">
      <w:pPr>
        <w:pStyle w:val="Default"/>
        <w:ind w:right="2833"/>
        <w:rPr>
          <w:rFonts w:ascii="Arial Narrow" w:hAnsi="Arial Narrow"/>
          <w:b/>
          <w:sz w:val="44"/>
          <w:szCs w:val="44"/>
        </w:rPr>
      </w:pPr>
    </w:p>
    <w:p w14:paraId="67AEA96A" w14:textId="77777777" w:rsidR="003B4A42" w:rsidRDefault="003B4A42" w:rsidP="003B4A42">
      <w:pPr>
        <w:outlineLvl w:val="0"/>
        <w:rPr>
          <w:rFonts w:ascii="Arial Narrow" w:hAnsi="Arial Narrow"/>
          <w:b/>
          <w:color w:val="000000"/>
          <w:sz w:val="44"/>
          <w:szCs w:val="44"/>
        </w:rPr>
      </w:pPr>
      <w:r w:rsidRPr="003B4A42">
        <w:rPr>
          <w:rFonts w:ascii="Arial Narrow" w:hAnsi="Arial Narrow"/>
          <w:b/>
          <w:color w:val="000000"/>
          <w:sz w:val="44"/>
          <w:szCs w:val="44"/>
        </w:rPr>
        <w:t xml:space="preserve">Öl-Brennwertgerät der </w:t>
      </w:r>
    </w:p>
    <w:p w14:paraId="29DF7436" w14:textId="77777777" w:rsidR="003B4A42" w:rsidRDefault="003B4A42" w:rsidP="003B4A42">
      <w:pPr>
        <w:outlineLvl w:val="0"/>
        <w:rPr>
          <w:rFonts w:ascii="Arial Narrow" w:hAnsi="Arial Narrow"/>
          <w:b/>
          <w:color w:val="000000"/>
          <w:sz w:val="44"/>
          <w:szCs w:val="44"/>
        </w:rPr>
      </w:pPr>
      <w:r w:rsidRPr="003B4A42">
        <w:rPr>
          <w:rFonts w:ascii="Arial Narrow" w:hAnsi="Arial Narrow"/>
          <w:b/>
          <w:color w:val="000000"/>
          <w:sz w:val="44"/>
          <w:szCs w:val="44"/>
        </w:rPr>
        <w:t xml:space="preserve">nächsten Generation: </w:t>
      </w:r>
    </w:p>
    <w:p w14:paraId="5DE65097" w14:textId="7C7A154E" w:rsidR="003B4A42" w:rsidRPr="003B4A42" w:rsidRDefault="003B4A42" w:rsidP="003B4A42">
      <w:pPr>
        <w:outlineLvl w:val="0"/>
        <w:rPr>
          <w:rFonts w:ascii="Arial Narrow" w:hAnsi="Arial Narrow"/>
          <w:b/>
          <w:color w:val="000000"/>
          <w:sz w:val="44"/>
          <w:szCs w:val="44"/>
        </w:rPr>
      </w:pPr>
      <w:r w:rsidRPr="003B4A42">
        <w:rPr>
          <w:rFonts w:ascii="Arial Narrow" w:hAnsi="Arial Narrow"/>
          <w:b/>
          <w:color w:val="000000"/>
          <w:sz w:val="44"/>
          <w:szCs w:val="44"/>
        </w:rPr>
        <w:t>Der neue Wolf COB-2</w:t>
      </w:r>
    </w:p>
    <w:p w14:paraId="16A7B561" w14:textId="77777777" w:rsidR="002B7C26" w:rsidRDefault="002B7C26" w:rsidP="002B7C26">
      <w:pPr>
        <w:ind w:right="2974"/>
        <w:rPr>
          <w:b/>
          <w:color w:val="000000"/>
        </w:rPr>
      </w:pPr>
    </w:p>
    <w:p w14:paraId="23854449" w14:textId="77777777" w:rsidR="003B4A42" w:rsidRPr="003B4A42" w:rsidRDefault="003B4A42" w:rsidP="003B4A42">
      <w:pPr>
        <w:ind w:right="2974"/>
        <w:rPr>
          <w:color w:val="000000" w:themeColor="text1"/>
        </w:rPr>
      </w:pPr>
      <w:r w:rsidRPr="003B4A42">
        <w:rPr>
          <w:color w:val="000000" w:themeColor="text1"/>
        </w:rPr>
        <w:t>Im Jahr 2008 stellte Wolf erstmals das Öl-Brennwertgerät COB vor. Und bereits wenige Wochen nach Marktstart wurde das damals komplett neue Gerät zum Testsieger bei Stiftung Warentest gekürt. Aufbauend auf der bewährten Technologie des Bestsellers, findet die Baureihe mit dem neuen COB-2 jetzt ihre konsequente Weiterentwicklung.</w:t>
      </w:r>
    </w:p>
    <w:p w14:paraId="4A997B83" w14:textId="77777777" w:rsidR="003B4A42" w:rsidRDefault="003B4A42" w:rsidP="003B4A42">
      <w:pPr>
        <w:ind w:right="2974"/>
        <w:rPr>
          <w:color w:val="000000"/>
        </w:rPr>
      </w:pPr>
    </w:p>
    <w:p w14:paraId="225CBEB4" w14:textId="161A68FD" w:rsidR="007265B8" w:rsidRPr="007265B8" w:rsidRDefault="007265B8" w:rsidP="003B4A42">
      <w:pPr>
        <w:ind w:right="2974"/>
        <w:rPr>
          <w:b/>
          <w:color w:val="000000"/>
        </w:rPr>
      </w:pPr>
      <w:r w:rsidRPr="007265B8">
        <w:rPr>
          <w:b/>
          <w:color w:val="000000"/>
        </w:rPr>
        <w:t>Das Ergebnis langjähriger Erfahrung: der COB-2</w:t>
      </w:r>
    </w:p>
    <w:p w14:paraId="7D242601" w14:textId="77777777" w:rsidR="003B4A42" w:rsidRPr="003B4A42" w:rsidRDefault="003B4A42" w:rsidP="003B4A42">
      <w:pPr>
        <w:ind w:right="2974"/>
        <w:rPr>
          <w:color w:val="000000"/>
        </w:rPr>
      </w:pPr>
      <w:r w:rsidRPr="003B4A42">
        <w:rPr>
          <w:color w:val="000000"/>
        </w:rPr>
        <w:t xml:space="preserve">Der neue COB-2 ist in vier Leistungsvarianten mit einer Nennwärmeleistung zwischen 15 und 40 kW verfügbar und perfekt für den Neubau oder die Modernisierung geeignet. Er basiert auf jahrzehntelanger Erfahrung von Wolf mit Öl-Brennwerttechnologie. Neben Effizienz hat Wolf bei dem COB-2 den Fokus auf eine unkomplizierte Wartung sowie auf Zuverlässig- und Langlebigkeit gelegt: Langzeiterprobte Komponenten wie zum Beispiel der Aluminium-Silizium-Wärmetauscher und das robuste Keramik-Flammrohr garantieren höchste Betriebssicherheit. Sparsam ist der neue COB-2 nicht nur beim Öl, sondern auch beim Strom. So ist keine elektrische Ölvorwärmung nötig. Zusätzlich passt sich das zweistufige Gerät automatisch dem Bedarf an und kommt im Standby mit stromsparenden 3 Watt aus. Aber auch an die Nachhaltigkeit hat Wolf gedacht: Der COB-2 lässt sich alternativ problemlos mit BIO ÖL B10 betreiben. Zudem ist die neue Brennwertgeräte-Generation extrem leise (COB-2-15: 53 dB(A)). </w:t>
      </w:r>
    </w:p>
    <w:p w14:paraId="6ED2F743" w14:textId="77777777" w:rsidR="003B4A42" w:rsidRPr="003B4A42" w:rsidRDefault="003B4A42" w:rsidP="003B4A42">
      <w:pPr>
        <w:ind w:right="2974"/>
        <w:rPr>
          <w:color w:val="000000"/>
        </w:rPr>
      </w:pPr>
    </w:p>
    <w:p w14:paraId="0E3A786C" w14:textId="36D7221D" w:rsidR="007265B8" w:rsidRPr="007265B8" w:rsidRDefault="007265B8" w:rsidP="003B4A42">
      <w:pPr>
        <w:ind w:right="2974"/>
        <w:rPr>
          <w:b/>
          <w:color w:val="000000"/>
        </w:rPr>
      </w:pPr>
      <w:r>
        <w:rPr>
          <w:b/>
          <w:color w:val="000000"/>
        </w:rPr>
        <w:t>Kleine Räume –</w:t>
      </w:r>
      <w:r w:rsidRPr="007265B8">
        <w:rPr>
          <w:b/>
          <w:color w:val="000000"/>
        </w:rPr>
        <w:t xml:space="preserve"> kein Problem</w:t>
      </w:r>
    </w:p>
    <w:p w14:paraId="2E64ABC5" w14:textId="742A77C9" w:rsidR="003B4A42" w:rsidRDefault="003B4A42" w:rsidP="003B4A42">
      <w:pPr>
        <w:ind w:right="2974"/>
        <w:rPr>
          <w:color w:val="000000"/>
        </w:rPr>
      </w:pPr>
      <w:r w:rsidRPr="003B4A42">
        <w:rPr>
          <w:color w:val="000000"/>
        </w:rPr>
        <w:t>Als kompaktes Leichtgewicht im Kühlschrankformat mit einem extrem niedrigen Platzbedarf von nur 0,34 m² und möglicher Eckaufstellung sind die neuen COB-2 Brennwertgeräte auch für sehr kleine Räume ideal. Mit robustem Chassis und optimiertem Tragekomfort lässt sich der COB-2 auch in kleine oder verwinkelte Räume problemlos einbringen. Dabei ist das Öl-Brennwertgerät COB-2 zu 100% anschlusskompatibel zur bisherigen</w:t>
      </w:r>
      <w:r w:rsidRPr="005D594E">
        <w:rPr>
          <w:color w:val="000000"/>
        </w:rPr>
        <w:t xml:space="preserve"> COB</w:t>
      </w:r>
      <w:r>
        <w:rPr>
          <w:color w:val="000000"/>
        </w:rPr>
        <w:t>-Generation</w:t>
      </w:r>
      <w:r w:rsidRPr="005D594E">
        <w:rPr>
          <w:color w:val="000000"/>
        </w:rPr>
        <w:t>.</w:t>
      </w:r>
      <w:r>
        <w:rPr>
          <w:color w:val="000000"/>
        </w:rPr>
        <w:t xml:space="preserve">  Für</w:t>
      </w:r>
      <w:r w:rsidRPr="004C3AE6">
        <w:rPr>
          <w:color w:val="000000"/>
        </w:rPr>
        <w:t xml:space="preserve"> optimale Raumausnutzung </w:t>
      </w:r>
      <w:r>
        <w:rPr>
          <w:color w:val="000000"/>
        </w:rPr>
        <w:t>lässt sich das kompakte Gerät mit ideal abgestimmten Wolf</w:t>
      </w:r>
      <w:r w:rsidRPr="004C3AE6">
        <w:rPr>
          <w:color w:val="000000"/>
        </w:rPr>
        <w:t xml:space="preserve"> Komponenten</w:t>
      </w:r>
      <w:r>
        <w:rPr>
          <w:color w:val="000000"/>
        </w:rPr>
        <w:t xml:space="preserve"> erweitern:</w:t>
      </w:r>
      <w:r w:rsidRPr="004C3AE6">
        <w:rPr>
          <w:color w:val="000000"/>
        </w:rPr>
        <w:t xml:space="preserve"> </w:t>
      </w:r>
      <w:r>
        <w:rPr>
          <w:color w:val="000000"/>
        </w:rPr>
        <w:t>In Kombination mit den leicht installierbaren Warmwasser-Speichen TS-160 und TR-</w:t>
      </w:r>
      <w:r>
        <w:rPr>
          <w:color w:val="000000"/>
        </w:rPr>
        <w:lastRenderedPageBreak/>
        <w:t>160 lässt sicher der Brennwertnutzen zusätzlich erhöhen</w:t>
      </w:r>
      <w:r w:rsidRPr="006662F5">
        <w:rPr>
          <w:color w:val="000000"/>
        </w:rPr>
        <w:t>.</w:t>
      </w:r>
      <w:r>
        <w:rPr>
          <w:color w:val="000000"/>
        </w:rPr>
        <w:t xml:space="preserve"> Optisch perfekt ist auch die Wolf</w:t>
      </w:r>
      <w:r w:rsidRPr="006662F5">
        <w:rPr>
          <w:color w:val="000000"/>
        </w:rPr>
        <w:t xml:space="preserve"> Wohnrauml</w:t>
      </w:r>
      <w:r>
        <w:rPr>
          <w:color w:val="000000"/>
        </w:rPr>
        <w:t>ü</w:t>
      </w:r>
      <w:r w:rsidRPr="006662F5">
        <w:rPr>
          <w:color w:val="000000"/>
        </w:rPr>
        <w:t>ftung</w:t>
      </w:r>
      <w:r>
        <w:rPr>
          <w:color w:val="000000"/>
        </w:rPr>
        <w:t xml:space="preserve"> </w:t>
      </w:r>
      <w:r w:rsidRPr="006662F5">
        <w:rPr>
          <w:color w:val="000000"/>
        </w:rPr>
        <w:t>CWL-T-300 auf kleinstem Raum kombinierbar.</w:t>
      </w:r>
      <w:r>
        <w:rPr>
          <w:color w:val="000000"/>
        </w:rPr>
        <w:t xml:space="preserve"> Alles zusammen auf einer Aufstellfläche von weniger als 1 m².</w:t>
      </w:r>
    </w:p>
    <w:p w14:paraId="671E63BB" w14:textId="77777777" w:rsidR="003B4A42" w:rsidRDefault="003B4A42" w:rsidP="003B4A42">
      <w:pPr>
        <w:ind w:right="2974"/>
        <w:rPr>
          <w:color w:val="000000"/>
        </w:rPr>
      </w:pPr>
    </w:p>
    <w:p w14:paraId="7644791D" w14:textId="77777777" w:rsidR="007265B8" w:rsidRPr="007265B8" w:rsidRDefault="007265B8" w:rsidP="003B4A42">
      <w:pPr>
        <w:ind w:right="2974"/>
        <w:rPr>
          <w:b/>
          <w:color w:val="000000"/>
        </w:rPr>
      </w:pPr>
      <w:r w:rsidRPr="007265B8">
        <w:rPr>
          <w:b/>
          <w:color w:val="000000"/>
        </w:rPr>
        <w:t>Einfache Wartung und Bedienung</w:t>
      </w:r>
    </w:p>
    <w:p w14:paraId="13E4DB7F" w14:textId="3BE751C9" w:rsidR="003B4A42" w:rsidRDefault="003B4A42" w:rsidP="003B4A42">
      <w:pPr>
        <w:ind w:right="2974"/>
        <w:rPr>
          <w:color w:val="000000"/>
        </w:rPr>
      </w:pPr>
      <w:r w:rsidRPr="004C3AE6">
        <w:rPr>
          <w:color w:val="000000"/>
        </w:rPr>
        <w:t>Die Bedienung erfolgt selbstverständ</w:t>
      </w:r>
      <w:r>
        <w:rPr>
          <w:color w:val="000000"/>
        </w:rPr>
        <w:t>lich mittels der intuitiven Wolf</w:t>
      </w:r>
      <w:r w:rsidRPr="004C3AE6">
        <w:rPr>
          <w:color w:val="000000"/>
        </w:rPr>
        <w:t xml:space="preserve"> Regelung BM-2</w:t>
      </w:r>
      <w:r>
        <w:rPr>
          <w:color w:val="000000"/>
        </w:rPr>
        <w:t xml:space="preserve">. </w:t>
      </w:r>
      <w:r w:rsidRPr="005D594E">
        <w:rPr>
          <w:color w:val="000000"/>
        </w:rPr>
        <w:t>Der</w:t>
      </w:r>
      <w:r>
        <w:rPr>
          <w:color w:val="000000"/>
        </w:rPr>
        <w:t xml:space="preserve"> </w:t>
      </w:r>
      <w:r w:rsidRPr="005D594E">
        <w:rPr>
          <w:color w:val="000000"/>
        </w:rPr>
        <w:t>Inbetriebnahme-Assistent erkennt</w:t>
      </w:r>
      <w:r>
        <w:rPr>
          <w:color w:val="000000"/>
        </w:rPr>
        <w:t xml:space="preserve"> die Wolf</w:t>
      </w:r>
      <w:r w:rsidRPr="005D594E">
        <w:rPr>
          <w:color w:val="000000"/>
        </w:rPr>
        <w:t xml:space="preserve"> Komponenten und f</w:t>
      </w:r>
      <w:r>
        <w:rPr>
          <w:color w:val="000000"/>
        </w:rPr>
        <w:t>ü</w:t>
      </w:r>
      <w:r w:rsidRPr="005D594E">
        <w:rPr>
          <w:color w:val="000000"/>
        </w:rPr>
        <w:t>hrt direkt zu einer</w:t>
      </w:r>
      <w:r>
        <w:rPr>
          <w:color w:val="000000"/>
        </w:rPr>
        <w:t xml:space="preserve"> </w:t>
      </w:r>
      <w:r w:rsidRPr="005D594E">
        <w:rPr>
          <w:color w:val="000000"/>
        </w:rPr>
        <w:t xml:space="preserve">erfolgreichen Konfiguration. </w:t>
      </w:r>
      <w:r>
        <w:rPr>
          <w:color w:val="000000"/>
        </w:rPr>
        <w:t>Das Wolf Flip&amp;Clean System mit der integrierten Werkbank sowie der Zentralstecker und der einteilige Mischkopf machen den</w:t>
      </w:r>
      <w:r w:rsidRPr="005D594E">
        <w:rPr>
          <w:color w:val="000000"/>
        </w:rPr>
        <w:t xml:space="preserve"> COB-2 zu einem</w:t>
      </w:r>
      <w:r>
        <w:rPr>
          <w:color w:val="000000"/>
        </w:rPr>
        <w:t xml:space="preserve"> </w:t>
      </w:r>
      <w:r w:rsidRPr="005D594E">
        <w:rPr>
          <w:color w:val="000000"/>
        </w:rPr>
        <w:t>extrem wartungsfreundlichen Gerät.</w:t>
      </w:r>
      <w:r>
        <w:rPr>
          <w:color w:val="000000"/>
        </w:rPr>
        <w:t xml:space="preserve"> Und mit der integrierbaren Internetschnittstelle Wolf Link home ist eine Einbindung ins Smarthome ein Kinderspiel. Dadurch kann z.B. der Zustand der Anlage jederzeit von der Ferne geprüft und optimiert werden oder mit Amazons digitaler Assistentin Alexa verbunden werden.</w:t>
      </w:r>
    </w:p>
    <w:p w14:paraId="6D65E9C9" w14:textId="77777777" w:rsidR="00AB1B1F" w:rsidRDefault="00AB1B1F" w:rsidP="003B4A42">
      <w:pPr>
        <w:ind w:right="2974"/>
        <w:rPr>
          <w:color w:val="000000"/>
        </w:rPr>
      </w:pPr>
    </w:p>
    <w:p w14:paraId="57154B0A" w14:textId="77777777" w:rsidR="00AB1B1F" w:rsidRDefault="00AB1B1F" w:rsidP="00AB1B1F">
      <w:r w:rsidRPr="00C936A1">
        <w:t>Weitere Infos auch unter</w:t>
      </w:r>
    </w:p>
    <w:p w14:paraId="51EC5BE5" w14:textId="77777777" w:rsidR="00AB1B1F" w:rsidRPr="003264D2" w:rsidRDefault="00AB1B1F" w:rsidP="00AB1B1F">
      <w:pPr>
        <w:rPr>
          <w:color w:val="000000"/>
        </w:rPr>
      </w:pPr>
      <w:r w:rsidRPr="003264D2">
        <w:rPr>
          <w:bCs w:val="0"/>
          <w:color w:val="0000E9"/>
          <w:u w:val="single" w:color="0000E9"/>
        </w:rPr>
        <w:t>www.wolf.eu/cob-2</w:t>
      </w:r>
    </w:p>
    <w:p w14:paraId="2FBAAA15" w14:textId="77777777" w:rsidR="007D35B8" w:rsidRPr="00CC6D81" w:rsidRDefault="007D35B8" w:rsidP="007D35B8">
      <w:pPr>
        <w:rPr>
          <w:bCs w:val="0"/>
          <w:color w:val="000000"/>
        </w:rPr>
      </w:pPr>
    </w:p>
    <w:p w14:paraId="271BB3C2" w14:textId="30A8C9D9" w:rsidR="007D35B8" w:rsidRPr="00B326CA" w:rsidRDefault="00AB1B1F" w:rsidP="007D35B8">
      <w:pPr>
        <w:rPr>
          <w:bCs w:val="0"/>
          <w:color w:val="000000" w:themeColor="text1"/>
          <w:sz w:val="18"/>
          <w:szCs w:val="18"/>
        </w:rPr>
      </w:pPr>
      <w:r>
        <w:rPr>
          <w:color w:val="000000" w:themeColor="text1"/>
          <w:sz w:val="18"/>
          <w:szCs w:val="18"/>
        </w:rPr>
        <w:t>ca. 2.919</w:t>
      </w:r>
      <w:r w:rsidR="007C10AB">
        <w:rPr>
          <w:color w:val="000000" w:themeColor="text1"/>
          <w:sz w:val="18"/>
          <w:szCs w:val="18"/>
        </w:rPr>
        <w:t xml:space="preserve"> </w:t>
      </w:r>
      <w:r w:rsidR="007D35B8" w:rsidRPr="00B326CA">
        <w:rPr>
          <w:color w:val="000000" w:themeColor="text1"/>
          <w:sz w:val="18"/>
          <w:szCs w:val="18"/>
        </w:rPr>
        <w:t xml:space="preserve">Zeichen. Abdruck honorarfrei. Belegexemplar erbeten. </w:t>
      </w:r>
    </w:p>
    <w:p w14:paraId="78F8A2F9" w14:textId="77777777" w:rsidR="00DA656B" w:rsidRDefault="00DA656B" w:rsidP="0069132E">
      <w:pPr>
        <w:rPr>
          <w:b/>
          <w:color w:val="000000"/>
        </w:rPr>
      </w:pPr>
    </w:p>
    <w:p w14:paraId="7591221D" w14:textId="77777777" w:rsidR="00DA656B" w:rsidRDefault="00DA656B" w:rsidP="0069132E">
      <w:pPr>
        <w:rPr>
          <w:b/>
          <w:color w:val="000000"/>
        </w:rPr>
      </w:pPr>
    </w:p>
    <w:p w14:paraId="5BD6B5E2" w14:textId="77777777" w:rsidR="00DA656B" w:rsidRDefault="00DA656B" w:rsidP="0069132E">
      <w:pPr>
        <w:rPr>
          <w:b/>
          <w:color w:val="000000"/>
        </w:rPr>
      </w:pPr>
    </w:p>
    <w:p w14:paraId="77E8E773" w14:textId="77777777" w:rsidR="00DA656B" w:rsidRPr="00426D91" w:rsidRDefault="00DA656B" w:rsidP="00DA656B">
      <w:pPr>
        <w:ind w:right="2691"/>
        <w:outlineLvl w:val="0"/>
        <w:rPr>
          <w:b/>
          <w:bCs w:val="0"/>
          <w:color w:val="000000" w:themeColor="text1"/>
          <w:sz w:val="20"/>
          <w:szCs w:val="20"/>
        </w:rPr>
      </w:pPr>
      <w:r w:rsidRPr="00426D91">
        <w:rPr>
          <w:b/>
          <w:color w:val="000000" w:themeColor="text1"/>
          <w:sz w:val="20"/>
          <w:szCs w:val="20"/>
        </w:rPr>
        <w:t>Unternehmensprofil:</w:t>
      </w:r>
    </w:p>
    <w:p w14:paraId="3D04123A" w14:textId="4782DA0B" w:rsidR="00DA656B" w:rsidRPr="00426D91" w:rsidRDefault="00DA656B" w:rsidP="00DA656B">
      <w:pPr>
        <w:ind w:right="2691"/>
        <w:outlineLvl w:val="0"/>
        <w:rPr>
          <w:bCs w:val="0"/>
          <w:color w:val="000000" w:themeColor="text1"/>
          <w:sz w:val="20"/>
          <w:szCs w:val="20"/>
        </w:rPr>
      </w:pPr>
      <w:r>
        <w:rPr>
          <w:color w:val="000000" w:themeColor="text1"/>
          <w:sz w:val="20"/>
          <w:szCs w:val="20"/>
        </w:rPr>
        <w:t>Die Wolf Group</w:t>
      </w:r>
      <w:r w:rsidRPr="00426D91">
        <w:rPr>
          <w:color w:val="000000" w:themeColor="text1"/>
          <w:sz w:val="20"/>
          <w:szCs w:val="20"/>
        </w:rPr>
        <w:t xml:space="preserve"> zählt zu den führenden Systemanbietern von Heizungs- und Klimasystemen und gemeinsam mit ihrer Muttergesellschaft, der börsennotierten Centrotec Sustainable AG, zu den führenden Komplettanbietern für Energiesparlösungen im Bereich der Gebäu</w:t>
      </w:r>
      <w:r>
        <w:rPr>
          <w:color w:val="000000" w:themeColor="text1"/>
          <w:sz w:val="20"/>
          <w:szCs w:val="20"/>
        </w:rPr>
        <w:t>detechnik. Mit circa</w:t>
      </w:r>
      <w:r w:rsidRPr="00426D91">
        <w:rPr>
          <w:color w:val="000000" w:themeColor="text1"/>
          <w:sz w:val="20"/>
          <w:szCs w:val="20"/>
        </w:rPr>
        <w:t xml:space="preserve"> </w:t>
      </w:r>
      <w:r>
        <w:rPr>
          <w:color w:val="000000" w:themeColor="text1"/>
          <w:sz w:val="20"/>
          <w:szCs w:val="20"/>
        </w:rPr>
        <w:t>2.000</w:t>
      </w:r>
      <w:r w:rsidRPr="00426D91">
        <w:rPr>
          <w:color w:val="000000" w:themeColor="text1"/>
          <w:sz w:val="20"/>
          <w:szCs w:val="20"/>
        </w:rPr>
        <w:t xml:space="preserve"> Mitarbeitern </w:t>
      </w:r>
      <w:r>
        <w:rPr>
          <w:color w:val="000000" w:themeColor="text1"/>
          <w:sz w:val="20"/>
          <w:szCs w:val="20"/>
        </w:rPr>
        <w:t>an allen Standorten</w:t>
      </w:r>
      <w:r w:rsidRPr="00426D91">
        <w:rPr>
          <w:color w:val="000000" w:themeColor="text1"/>
          <w:sz w:val="20"/>
          <w:szCs w:val="20"/>
        </w:rPr>
        <w:t xml:space="preserve"> und </w:t>
      </w:r>
      <w:bookmarkStart w:id="0" w:name="_GoBack"/>
      <w:bookmarkEnd w:id="0"/>
      <w:r w:rsidRPr="00426D91">
        <w:rPr>
          <w:color w:val="000000" w:themeColor="text1"/>
          <w:sz w:val="20"/>
          <w:szCs w:val="20"/>
        </w:rPr>
        <w:t>60 Vertriebspartnern</w:t>
      </w:r>
      <w:r>
        <w:rPr>
          <w:color w:val="000000" w:themeColor="text1"/>
          <w:sz w:val="20"/>
          <w:szCs w:val="20"/>
        </w:rPr>
        <w:t xml:space="preserve"> in über 50 Ländern</w:t>
      </w:r>
      <w:r w:rsidRPr="00426D91">
        <w:rPr>
          <w:color w:val="000000" w:themeColor="text1"/>
          <w:sz w:val="20"/>
          <w:szCs w:val="20"/>
        </w:rPr>
        <w:t xml:space="preserve"> ist Wolf international aufgestellt. Das Unternehmen erwirtschaftete </w:t>
      </w:r>
      <w:r>
        <w:rPr>
          <w:color w:val="000000" w:themeColor="text1"/>
          <w:sz w:val="20"/>
          <w:szCs w:val="20"/>
        </w:rPr>
        <w:t>201</w:t>
      </w:r>
      <w:r w:rsidR="00EB0CBA">
        <w:rPr>
          <w:color w:val="000000" w:themeColor="text1"/>
          <w:sz w:val="20"/>
          <w:szCs w:val="20"/>
        </w:rPr>
        <w:t>7</w:t>
      </w:r>
      <w:r w:rsidRPr="00426D91">
        <w:rPr>
          <w:color w:val="000000" w:themeColor="text1"/>
          <w:sz w:val="20"/>
          <w:szCs w:val="20"/>
        </w:rPr>
        <w:t xml:space="preserve"> einen Jahresumsatz von rund </w:t>
      </w:r>
      <w:r>
        <w:rPr>
          <w:color w:val="000000" w:themeColor="text1"/>
          <w:sz w:val="20"/>
          <w:szCs w:val="20"/>
        </w:rPr>
        <w:t>38</w:t>
      </w:r>
      <w:r w:rsidR="00EB0CBA">
        <w:rPr>
          <w:color w:val="000000" w:themeColor="text1"/>
          <w:sz w:val="20"/>
          <w:szCs w:val="20"/>
        </w:rPr>
        <w:t>3</w:t>
      </w:r>
      <w:r>
        <w:rPr>
          <w:color w:val="000000" w:themeColor="text1"/>
          <w:sz w:val="20"/>
          <w:szCs w:val="20"/>
        </w:rPr>
        <w:t xml:space="preserve"> Mio. Euro. Die Wolf Group</w:t>
      </w:r>
      <w:r w:rsidRPr="00426D91">
        <w:rPr>
          <w:color w:val="000000" w:themeColor="text1"/>
          <w:sz w:val="20"/>
          <w:szCs w:val="20"/>
        </w:rPr>
        <w:t xml:space="preserve">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8" w:history="1">
        <w:r w:rsidRPr="00426D91">
          <w:rPr>
            <w:rStyle w:val="Link"/>
            <w:sz w:val="20"/>
            <w:szCs w:val="20"/>
          </w:rPr>
          <w:t>www.wolf.eu</w:t>
        </w:r>
      </w:hyperlink>
      <w:r w:rsidRPr="00426D91">
        <w:rPr>
          <w:color w:val="000000" w:themeColor="text1"/>
          <w:sz w:val="20"/>
          <w:szCs w:val="20"/>
        </w:rPr>
        <w:t>.</w:t>
      </w:r>
    </w:p>
    <w:p w14:paraId="581BA279" w14:textId="77777777" w:rsidR="0069132E" w:rsidRPr="00D142CE" w:rsidRDefault="0069132E" w:rsidP="0069132E">
      <w:pPr>
        <w:jc w:val="both"/>
        <w:outlineLvl w:val="0"/>
        <w:rPr>
          <w:bCs w:val="0"/>
          <w:color w:val="000000"/>
          <w:sz w:val="20"/>
          <w:szCs w:val="20"/>
        </w:rPr>
      </w:pPr>
    </w:p>
    <w:p w14:paraId="3734E861" w14:textId="77777777" w:rsidR="0069132E" w:rsidRPr="00426D91" w:rsidRDefault="0069132E" w:rsidP="0069132E">
      <w:pPr>
        <w:jc w:val="both"/>
        <w:outlineLvl w:val="0"/>
        <w:rPr>
          <w:b/>
          <w:bCs w:val="0"/>
          <w:color w:val="000000"/>
          <w:sz w:val="20"/>
          <w:szCs w:val="20"/>
        </w:rPr>
      </w:pPr>
    </w:p>
    <w:p w14:paraId="03C3A4B6" w14:textId="77777777" w:rsidR="0069132E" w:rsidRPr="00426D91" w:rsidRDefault="0069132E" w:rsidP="0069132E">
      <w:pPr>
        <w:jc w:val="both"/>
        <w:outlineLvl w:val="0"/>
        <w:rPr>
          <w:b/>
          <w:bCs w:val="0"/>
          <w:color w:val="000000"/>
          <w:sz w:val="20"/>
          <w:szCs w:val="20"/>
        </w:rPr>
      </w:pPr>
      <w:r w:rsidRPr="00426D91">
        <w:rPr>
          <w:b/>
          <w:color w:val="000000"/>
          <w:sz w:val="20"/>
          <w:szCs w:val="20"/>
        </w:rPr>
        <w:t>Pressekontakt:</w:t>
      </w:r>
    </w:p>
    <w:p w14:paraId="03929AEF" w14:textId="77777777" w:rsidR="0069132E" w:rsidRPr="00426D91" w:rsidRDefault="0069132E" w:rsidP="0069132E">
      <w:pPr>
        <w:jc w:val="both"/>
        <w:outlineLvl w:val="0"/>
        <w:rPr>
          <w:bCs w:val="0"/>
          <w:color w:val="000000"/>
          <w:sz w:val="20"/>
          <w:szCs w:val="20"/>
        </w:rPr>
      </w:pPr>
      <w:r w:rsidRPr="00426D91">
        <w:rPr>
          <w:color w:val="000000"/>
          <w:sz w:val="20"/>
          <w:szCs w:val="20"/>
        </w:rPr>
        <w:t xml:space="preserve">WOLF GmbH </w:t>
      </w:r>
    </w:p>
    <w:p w14:paraId="2A4E7ADF" w14:textId="77777777" w:rsidR="0069132E" w:rsidRPr="00426D91" w:rsidRDefault="0069132E" w:rsidP="0069132E">
      <w:pPr>
        <w:jc w:val="both"/>
        <w:rPr>
          <w:bCs w:val="0"/>
          <w:color w:val="000000"/>
          <w:sz w:val="20"/>
          <w:szCs w:val="20"/>
        </w:rPr>
      </w:pPr>
      <w:r w:rsidRPr="00426D91">
        <w:rPr>
          <w:color w:val="000000"/>
          <w:sz w:val="20"/>
          <w:szCs w:val="20"/>
        </w:rPr>
        <w:t>Industriestr. 1 | D-84048 Mainburg</w:t>
      </w:r>
    </w:p>
    <w:p w14:paraId="1FCC91C2" w14:textId="77777777" w:rsidR="0069132E" w:rsidRPr="00426D91" w:rsidRDefault="0069132E" w:rsidP="0069132E">
      <w:pPr>
        <w:jc w:val="both"/>
        <w:rPr>
          <w:bCs w:val="0"/>
          <w:color w:val="000000"/>
          <w:sz w:val="20"/>
          <w:szCs w:val="20"/>
        </w:rPr>
      </w:pPr>
      <w:r w:rsidRPr="00426D91">
        <w:rPr>
          <w:color w:val="000000"/>
          <w:sz w:val="20"/>
          <w:szCs w:val="20"/>
        </w:rPr>
        <w:t>Gudrun Krausche, Abteilung Marketing / PR</w:t>
      </w:r>
    </w:p>
    <w:p w14:paraId="060083AA" w14:textId="77777777" w:rsidR="0069132E" w:rsidRPr="004E5F60" w:rsidRDefault="0069132E" w:rsidP="0069132E">
      <w:pPr>
        <w:jc w:val="both"/>
        <w:rPr>
          <w:bCs w:val="0"/>
          <w:color w:val="000000"/>
          <w:sz w:val="20"/>
          <w:szCs w:val="20"/>
          <w:lang w:val="en-US"/>
        </w:rPr>
      </w:pPr>
      <w:r w:rsidRPr="004E5F60">
        <w:rPr>
          <w:color w:val="000000"/>
          <w:sz w:val="20"/>
          <w:szCs w:val="20"/>
          <w:lang w:val="en-US"/>
        </w:rPr>
        <w:t>Tel +49 8751 - 74 1575</w:t>
      </w:r>
    </w:p>
    <w:p w14:paraId="5CC7CF79" w14:textId="77777777" w:rsidR="0069132E" w:rsidRPr="00426D91" w:rsidRDefault="0069132E" w:rsidP="0069132E">
      <w:pPr>
        <w:jc w:val="both"/>
        <w:rPr>
          <w:bCs w:val="0"/>
          <w:color w:val="000000"/>
          <w:sz w:val="20"/>
          <w:szCs w:val="20"/>
          <w:lang w:val="en-US"/>
        </w:rPr>
      </w:pPr>
      <w:r w:rsidRPr="00426D91">
        <w:rPr>
          <w:color w:val="000000"/>
          <w:sz w:val="20"/>
          <w:szCs w:val="20"/>
          <w:lang w:val="en-US"/>
        </w:rPr>
        <w:t>Fax +49 8751 - 74 1683</w:t>
      </w:r>
    </w:p>
    <w:p w14:paraId="786F3011" w14:textId="77777777" w:rsidR="0069132E" w:rsidRPr="0004379E" w:rsidRDefault="00C26757" w:rsidP="0069132E">
      <w:pPr>
        <w:rPr>
          <w:lang w:val="en-US"/>
        </w:rPr>
      </w:pPr>
      <w:hyperlink r:id="rId9" w:history="1">
        <w:r w:rsidR="0069132E" w:rsidRPr="00D67BC8">
          <w:rPr>
            <w:rStyle w:val="Link"/>
            <w:sz w:val="20"/>
            <w:szCs w:val="20"/>
            <w:lang w:val="en-US"/>
          </w:rPr>
          <w:t>gudrun.krausche@wolf.eu</w:t>
        </w:r>
      </w:hyperlink>
    </w:p>
    <w:p w14:paraId="5C93F795" w14:textId="77777777" w:rsidR="0069132E" w:rsidRPr="0004379E" w:rsidRDefault="0069132E" w:rsidP="00EF3069">
      <w:pPr>
        <w:pStyle w:val="Default"/>
        <w:ind w:right="2833"/>
        <w:rPr>
          <w:lang w:val="en-US"/>
        </w:rPr>
      </w:pPr>
    </w:p>
    <w:p w14:paraId="338DEF43" w14:textId="77777777" w:rsidR="00A37AD6" w:rsidRPr="00A37AD6" w:rsidRDefault="00EF3069" w:rsidP="0069132E">
      <w:pPr>
        <w:pStyle w:val="Default"/>
        <w:ind w:right="2833"/>
        <w:rPr>
          <w:rFonts w:ascii="Arial Narrow" w:hAnsi="Arial Narrow"/>
          <w:b/>
          <w:sz w:val="28"/>
          <w:szCs w:val="28"/>
        </w:rPr>
      </w:pPr>
      <w:r w:rsidRPr="00151087">
        <w:rPr>
          <w:b/>
        </w:rPr>
        <w:br w:type="page"/>
      </w:r>
      <w:r w:rsidR="00A37AD6" w:rsidRPr="00A37AD6">
        <w:rPr>
          <w:rFonts w:ascii="Arial Narrow" w:hAnsi="Arial Narrow"/>
          <w:b/>
          <w:sz w:val="28"/>
          <w:szCs w:val="28"/>
        </w:rPr>
        <w:lastRenderedPageBreak/>
        <w:t>Bildbogen</w:t>
      </w:r>
    </w:p>
    <w:p w14:paraId="6720B8E6" w14:textId="77777777" w:rsidR="00A37AD6" w:rsidRPr="007C0094" w:rsidRDefault="00A37AD6" w:rsidP="007404BA">
      <w:pPr>
        <w:rPr>
          <w:rFonts w:ascii="Arial Narrow" w:hAnsi="Arial Narrow"/>
          <w:b/>
        </w:rPr>
      </w:pPr>
    </w:p>
    <w:p w14:paraId="7536B10F" w14:textId="77777777" w:rsidR="007C10AB" w:rsidRDefault="007C10AB" w:rsidP="007C10AB">
      <w:pPr>
        <w:outlineLvl w:val="0"/>
        <w:rPr>
          <w:rFonts w:ascii="Arial Narrow" w:hAnsi="Arial Narrow"/>
          <w:b/>
          <w:color w:val="000000"/>
          <w:sz w:val="44"/>
          <w:szCs w:val="44"/>
        </w:rPr>
      </w:pPr>
      <w:r w:rsidRPr="003B4A42">
        <w:rPr>
          <w:rFonts w:ascii="Arial Narrow" w:hAnsi="Arial Narrow"/>
          <w:b/>
          <w:color w:val="000000"/>
          <w:sz w:val="44"/>
          <w:szCs w:val="44"/>
        </w:rPr>
        <w:t xml:space="preserve">Öl-Brennwertgerät der </w:t>
      </w:r>
    </w:p>
    <w:p w14:paraId="4E337247" w14:textId="77777777" w:rsidR="007C10AB" w:rsidRDefault="007C10AB" w:rsidP="007C10AB">
      <w:pPr>
        <w:outlineLvl w:val="0"/>
        <w:rPr>
          <w:rFonts w:ascii="Arial Narrow" w:hAnsi="Arial Narrow"/>
          <w:b/>
          <w:color w:val="000000"/>
          <w:sz w:val="44"/>
          <w:szCs w:val="44"/>
        </w:rPr>
      </w:pPr>
      <w:r w:rsidRPr="003B4A42">
        <w:rPr>
          <w:rFonts w:ascii="Arial Narrow" w:hAnsi="Arial Narrow"/>
          <w:b/>
          <w:color w:val="000000"/>
          <w:sz w:val="44"/>
          <w:szCs w:val="44"/>
        </w:rPr>
        <w:t xml:space="preserve">nächsten Generation: </w:t>
      </w:r>
    </w:p>
    <w:p w14:paraId="60F0B6D0" w14:textId="4A0E9561" w:rsidR="00A37AD6" w:rsidRDefault="007C10AB" w:rsidP="007C10AB">
      <w:pPr>
        <w:rPr>
          <w:rFonts w:ascii="Arial Narrow" w:hAnsi="Arial Narrow"/>
          <w:b/>
          <w:color w:val="000000"/>
          <w:sz w:val="44"/>
          <w:szCs w:val="44"/>
        </w:rPr>
      </w:pPr>
      <w:r w:rsidRPr="003B4A42">
        <w:rPr>
          <w:rFonts w:ascii="Arial Narrow" w:hAnsi="Arial Narrow"/>
          <w:b/>
          <w:color w:val="000000"/>
          <w:sz w:val="44"/>
          <w:szCs w:val="44"/>
        </w:rPr>
        <w:t>Der neue Wolf COB-</w:t>
      </w:r>
      <w:r>
        <w:rPr>
          <w:rFonts w:ascii="Arial Narrow" w:hAnsi="Arial Narrow"/>
          <w:b/>
          <w:color w:val="000000"/>
          <w:sz w:val="44"/>
          <w:szCs w:val="44"/>
        </w:rPr>
        <w:t>2</w:t>
      </w:r>
    </w:p>
    <w:p w14:paraId="5DEF8D5A" w14:textId="77777777" w:rsidR="007C10AB" w:rsidRDefault="007C10AB" w:rsidP="007C10AB">
      <w:pPr>
        <w:rPr>
          <w:rFonts w:ascii="Arial Narrow" w:hAnsi="Arial Narrow"/>
          <w:b/>
          <w:color w:val="000000"/>
          <w:sz w:val="44"/>
          <w:szCs w:val="44"/>
        </w:rPr>
      </w:pPr>
    </w:p>
    <w:p w14:paraId="22E3F92F" w14:textId="43AF2BAB" w:rsidR="00A37AD6" w:rsidRPr="007C0094" w:rsidRDefault="00A37AD6" w:rsidP="007404BA">
      <w:pPr>
        <w:rPr>
          <w:b/>
        </w:rPr>
      </w:pPr>
      <w:r>
        <w:t xml:space="preserve">Quelle: </w:t>
      </w:r>
      <w:r w:rsidR="00171757">
        <w:t>WOLF GmbH</w:t>
      </w:r>
    </w:p>
    <w:p w14:paraId="1EDB3F9E" w14:textId="2CA3D769" w:rsidR="00A37AD6" w:rsidRDefault="00BC252E" w:rsidP="007C0094">
      <w:pPr>
        <w:ind w:right="2833"/>
      </w:pPr>
      <w:r>
        <w:rPr>
          <w:noProof/>
        </w:rPr>
        <w:drawing>
          <wp:inline distT="0" distB="0" distL="0" distR="0" wp14:anchorId="248BA9B8" wp14:editId="04993B55">
            <wp:extent cx="2984593" cy="2984593"/>
            <wp:effectExtent l="0" t="0" r="12700" b="127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84593" cy="2984593"/>
                    </a:xfrm>
                    <a:prstGeom prst="rect">
                      <a:avLst/>
                    </a:prstGeom>
                  </pic:spPr>
                </pic:pic>
              </a:graphicData>
            </a:graphic>
          </wp:inline>
        </w:drawing>
      </w:r>
    </w:p>
    <w:p w14:paraId="767AB7FA" w14:textId="4D7101DE" w:rsidR="007C0094" w:rsidRDefault="007C0094" w:rsidP="007716A8">
      <w:pPr>
        <w:ind w:right="2549"/>
        <w:rPr>
          <w:color w:val="000000"/>
        </w:rPr>
      </w:pPr>
      <w:r w:rsidRPr="007C0094">
        <w:rPr>
          <w:b/>
        </w:rPr>
        <w:t>BU:</w:t>
      </w:r>
      <w:r w:rsidR="00BC252E">
        <w:t xml:space="preserve"> </w:t>
      </w:r>
      <w:r w:rsidR="007716A8" w:rsidRPr="003B4A42">
        <w:rPr>
          <w:color w:val="000000"/>
        </w:rPr>
        <w:t>Der neue COB-2 ist in vier Leistungsvarianten mit einer Nennwärmeleistung zwischen 15 und 40 kW verfügbar</w:t>
      </w:r>
      <w:r w:rsidR="007716A8">
        <w:rPr>
          <w:color w:val="000000"/>
        </w:rPr>
        <w:t>.</w:t>
      </w:r>
    </w:p>
    <w:p w14:paraId="2912B330" w14:textId="77777777" w:rsidR="007716A8" w:rsidRDefault="007716A8" w:rsidP="007716A8">
      <w:pPr>
        <w:ind w:right="2549"/>
        <w:rPr>
          <w:color w:val="000000"/>
        </w:rPr>
      </w:pPr>
    </w:p>
    <w:p w14:paraId="03617BCB" w14:textId="77777777" w:rsidR="007716A8" w:rsidRDefault="007716A8" w:rsidP="007716A8">
      <w:pPr>
        <w:ind w:right="2549"/>
      </w:pPr>
    </w:p>
    <w:p w14:paraId="5A8A0E9F" w14:textId="0C908F0D" w:rsidR="0011080F" w:rsidRDefault="00BC252E" w:rsidP="007716A8">
      <w:pPr>
        <w:ind w:right="2549"/>
      </w:pPr>
      <w:r>
        <w:rPr>
          <w:noProof/>
        </w:rPr>
        <w:drawing>
          <wp:inline distT="0" distB="0" distL="0" distR="0" wp14:anchorId="20CC8C03" wp14:editId="3F77BD1F">
            <wp:extent cx="3058068" cy="239466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58068" cy="2394665"/>
                    </a:xfrm>
                    <a:prstGeom prst="rect">
                      <a:avLst/>
                    </a:prstGeom>
                  </pic:spPr>
                </pic:pic>
              </a:graphicData>
            </a:graphic>
          </wp:inline>
        </w:drawing>
      </w:r>
    </w:p>
    <w:p w14:paraId="7D5FDD39" w14:textId="7A9E143B" w:rsidR="0011080F" w:rsidRDefault="0011080F" w:rsidP="007716A8">
      <w:pPr>
        <w:ind w:right="2549"/>
      </w:pPr>
    </w:p>
    <w:p w14:paraId="06916BD2" w14:textId="2BA29089" w:rsidR="007716A8" w:rsidRPr="007C0094" w:rsidRDefault="0011080F" w:rsidP="007716A8">
      <w:pPr>
        <w:ind w:right="2549"/>
      </w:pPr>
      <w:r w:rsidRPr="007F5EA7">
        <w:rPr>
          <w:b/>
        </w:rPr>
        <w:t>BU:</w:t>
      </w:r>
      <w:r w:rsidR="005E623D">
        <w:rPr>
          <w:b/>
        </w:rPr>
        <w:t xml:space="preserve"> </w:t>
      </w:r>
      <w:r w:rsidR="00B33280">
        <w:rPr>
          <w:color w:val="000000"/>
        </w:rPr>
        <w:t xml:space="preserve">Der COB-2 ist </w:t>
      </w:r>
      <w:r w:rsidR="00B33280" w:rsidRPr="003B4A42">
        <w:rPr>
          <w:color w:val="000000"/>
        </w:rPr>
        <w:t>perfekt für den Neubau oder die Modernisierung geeignet</w:t>
      </w:r>
      <w:r w:rsidR="007716A8">
        <w:rPr>
          <w:color w:val="000000"/>
        </w:rPr>
        <w:t xml:space="preserve">. </w:t>
      </w:r>
      <w:r w:rsidR="007716A8" w:rsidRPr="003B4A42">
        <w:rPr>
          <w:color w:val="000000"/>
        </w:rPr>
        <w:t xml:space="preserve">Dabei ist </w:t>
      </w:r>
      <w:r w:rsidR="007716A8">
        <w:rPr>
          <w:color w:val="000000"/>
        </w:rPr>
        <w:t>er</w:t>
      </w:r>
      <w:r w:rsidR="007716A8" w:rsidRPr="003B4A42">
        <w:rPr>
          <w:color w:val="000000"/>
        </w:rPr>
        <w:t xml:space="preserve"> zu 100% anschlusskompatibel zur bisherigen</w:t>
      </w:r>
      <w:r w:rsidR="007716A8" w:rsidRPr="005D594E">
        <w:rPr>
          <w:color w:val="000000"/>
        </w:rPr>
        <w:t xml:space="preserve"> COB</w:t>
      </w:r>
      <w:r w:rsidR="007716A8">
        <w:rPr>
          <w:color w:val="000000"/>
        </w:rPr>
        <w:t>-Generation</w:t>
      </w:r>
      <w:r w:rsidR="007716A8" w:rsidRPr="005D594E">
        <w:rPr>
          <w:color w:val="000000"/>
        </w:rPr>
        <w:t>.</w:t>
      </w:r>
      <w:r w:rsidR="007716A8">
        <w:rPr>
          <w:color w:val="000000"/>
        </w:rPr>
        <w:t xml:space="preserve">  </w:t>
      </w:r>
    </w:p>
    <w:p w14:paraId="43B1E3C6" w14:textId="6C04933D" w:rsidR="007C0094" w:rsidRPr="007F5EA7" w:rsidRDefault="007C0094" w:rsidP="00BC252E">
      <w:pPr>
        <w:ind w:right="2833"/>
        <w:rPr>
          <w:b/>
        </w:rPr>
      </w:pPr>
    </w:p>
    <w:sectPr w:rsidR="007C0094" w:rsidRPr="007F5EA7" w:rsidSect="0020362C">
      <w:headerReference w:type="default" r:id="rId12"/>
      <w:footerReference w:type="even" r:id="rId13"/>
      <w:footerReference w:type="default" r:id="rId14"/>
      <w:pgSz w:w="11906" w:h="16838"/>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0CE08" w14:textId="77777777" w:rsidR="00C26757" w:rsidRDefault="00C26757">
      <w:r>
        <w:separator/>
      </w:r>
    </w:p>
  </w:endnote>
  <w:endnote w:type="continuationSeparator" w:id="0">
    <w:p w14:paraId="6065F8F4" w14:textId="77777777" w:rsidR="00C26757" w:rsidRDefault="00C2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Narrow-Bold">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6250" w14:textId="77777777" w:rsidR="00B925EC" w:rsidRDefault="00B925EC">
    <w:pPr>
      <w:pStyle w:val="Fuzeile"/>
      <w:framePr w:wrap="around" w:vAnchor="text" w:hAnchor="margin" w:xAlign="right" w:y="1"/>
      <w:rPr>
        <w:rStyle w:val="Seitenzahl"/>
      </w:rPr>
    </w:pPr>
    <w:r>
      <w:rPr>
        <w:rStyle w:val="Seitenzahl"/>
      </w:rPr>
      <w:fldChar w:fldCharType="begin"/>
    </w:r>
    <w:r w:rsidR="00C52802">
      <w:rPr>
        <w:rStyle w:val="Seitenzahl"/>
      </w:rPr>
      <w:instrText>PAGE</w:instrText>
    </w:r>
    <w:r>
      <w:rPr>
        <w:rStyle w:val="Seitenzahl"/>
      </w:rPr>
      <w:instrText xml:space="preserve">  </w:instrText>
    </w:r>
    <w:r>
      <w:rPr>
        <w:rStyle w:val="Seitenzahl"/>
      </w:rPr>
      <w:fldChar w:fldCharType="end"/>
    </w:r>
  </w:p>
  <w:p w14:paraId="05F28E94" w14:textId="77777777" w:rsidR="00B925EC" w:rsidRDefault="00B925E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69D1"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C52802">
      <w:rPr>
        <w:rStyle w:val="Seitenzahl"/>
        <w:sz w:val="16"/>
      </w:rPr>
      <w:instrText>PAGE</w:instrText>
    </w:r>
    <w:r>
      <w:rPr>
        <w:rStyle w:val="Seitenzahl"/>
        <w:sz w:val="16"/>
      </w:rPr>
      <w:instrText xml:space="preserve">  </w:instrText>
    </w:r>
    <w:r>
      <w:rPr>
        <w:rStyle w:val="Seitenzahl"/>
        <w:sz w:val="16"/>
      </w:rPr>
      <w:fldChar w:fldCharType="separate"/>
    </w:r>
    <w:r w:rsidR="00EB0CBA">
      <w:rPr>
        <w:rStyle w:val="Seitenzahl"/>
        <w:noProof/>
        <w:sz w:val="16"/>
      </w:rPr>
      <w:t>3</w:t>
    </w:r>
    <w:r>
      <w:rPr>
        <w:rStyle w:val="Seitenzahl"/>
        <w:sz w:val="16"/>
      </w:rPr>
      <w:fldChar w:fldCharType="end"/>
    </w:r>
  </w:p>
  <w:p w14:paraId="46D5624C" w14:textId="77777777" w:rsidR="00B925EC" w:rsidRDefault="00B925EC">
    <w:pPr>
      <w:pStyle w:val="Fuzeile"/>
      <w:ind w:right="360"/>
      <w:rPr>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0DBFD" w14:textId="77777777" w:rsidR="00C26757" w:rsidRDefault="00C26757">
      <w:r>
        <w:separator/>
      </w:r>
    </w:p>
  </w:footnote>
  <w:footnote w:type="continuationSeparator" w:id="0">
    <w:p w14:paraId="4D0C943B" w14:textId="77777777" w:rsidR="00C26757" w:rsidRDefault="00C267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EB32" w14:textId="77777777" w:rsidR="00B925EC" w:rsidRDefault="00B925EC" w:rsidP="0069132E">
    <w:pPr>
      <w:spacing w:line="240" w:lineRule="exact"/>
      <w:rPr>
        <w:rFonts w:cs="Times New Roman"/>
        <w:bCs w:val="0"/>
      </w:rPr>
    </w:pPr>
  </w:p>
  <w:p w14:paraId="4B33B1AF" w14:textId="77777777" w:rsidR="00B925EC" w:rsidRPr="00B925EC" w:rsidRDefault="00B925EC" w:rsidP="00B925EC">
    <w:pPr>
      <w:spacing w:line="240" w:lineRule="exact"/>
      <w:ind w:left="-142"/>
      <w:rPr>
        <w:rFonts w:ascii="Arial Narrow" w:hAnsi="Arial Narrow"/>
        <w:color w:val="A6A6A6"/>
        <w:sz w:val="18"/>
        <w:szCs w:val="18"/>
      </w:rPr>
    </w:pPr>
  </w:p>
  <w:p w14:paraId="19345C38" w14:textId="77777777" w:rsidR="00B925EC" w:rsidRDefault="00CF1FAF">
    <w:pPr>
      <w:pStyle w:val="Kopfzeile"/>
      <w:tabs>
        <w:tab w:val="clear" w:pos="9072"/>
      </w:tabs>
      <w:ind w:right="-288"/>
    </w:pPr>
    <w:r>
      <w:rPr>
        <w:noProof/>
      </w:rPr>
      <w:drawing>
        <wp:anchor distT="0" distB="0" distL="114300" distR="114300" simplePos="0" relativeHeight="251658752" behindDoc="1" locked="0" layoutInCell="1" allowOverlap="1" wp14:anchorId="24BE3EE1" wp14:editId="317F0E10">
          <wp:simplePos x="0" y="0"/>
          <wp:positionH relativeFrom="column">
            <wp:posOffset>4000500</wp:posOffset>
          </wp:positionH>
          <wp:positionV relativeFrom="paragraph">
            <wp:posOffset>31115</wp:posOffset>
          </wp:positionV>
          <wp:extent cx="1460500" cy="528955"/>
          <wp:effectExtent l="0" t="0" r="6350" b="4445"/>
          <wp:wrapNone/>
          <wp:docPr id="22"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29B6D" w14:textId="77777777" w:rsidR="00B925EC" w:rsidRDefault="00CF1FAF">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724B4ADC" wp14:editId="4D83CBF6">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6B95E290"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B4ADC"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11BF1BB0"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6B95E290"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543487E3" wp14:editId="7E4E0267">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487E3"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524E67E2" w14:textId="77777777" w:rsidR="00EF3069" w:rsidRPr="0069132E" w:rsidRDefault="00EF3069" w:rsidP="00EF3069">
                    <w:pPr>
                      <w:spacing w:line="240" w:lineRule="exact"/>
                      <w:rPr>
                        <w:rFonts w:ascii="Arial Narrow" w:hAnsi="Arial Narrow"/>
                        <w:b/>
                        <w:color w:val="A6A6A6"/>
                        <w:sz w:val="18"/>
                        <w:szCs w:val="18"/>
                        <w:lang w:val="en-US"/>
                      </w:rPr>
                    </w:pPr>
                    <w:r w:rsidRPr="0069132E">
                      <w:rPr>
                        <w:rFonts w:ascii="Arial Narrow" w:hAnsi="Arial Narrow"/>
                        <w:b/>
                        <w:color w:val="A6A6A6"/>
                        <w:sz w:val="18"/>
                        <w:szCs w:val="18"/>
                        <w:lang w:val="en-US"/>
                      </w:rPr>
                      <w:t>WOLF GMBH / GROUP</w:t>
                    </w:r>
                  </w:p>
                  <w:p w14:paraId="24F41827"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434F5BD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568358D7" w14:textId="77777777" w:rsidR="00EF3069" w:rsidRPr="0069132E" w:rsidRDefault="00EF3069" w:rsidP="00EF3069">
                    <w:pPr>
                      <w:spacing w:line="240" w:lineRule="exact"/>
                      <w:rPr>
                        <w:rFonts w:ascii="Arial Narrow" w:hAnsi="Arial Narrow"/>
                        <w:color w:val="A6A6A6"/>
                        <w:sz w:val="18"/>
                        <w:szCs w:val="18"/>
                        <w:lang w:val="en-US"/>
                      </w:rPr>
                    </w:pPr>
                  </w:p>
                  <w:p w14:paraId="07F4151D"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39DAA75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1451A798"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pressestelle@wolf.eu</w:t>
                    </w:r>
                  </w:p>
                  <w:p w14:paraId="1B972B8B"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116E2540" w14:textId="77777777" w:rsidR="00EF3069" w:rsidRPr="00B925EC" w:rsidRDefault="00EF3069" w:rsidP="002C3060">
                    <w:pPr>
                      <w:spacing w:line="240" w:lineRule="exact"/>
                      <w:ind w:left="-142" w:firstLine="142"/>
                      <w:rPr>
                        <w:rFonts w:ascii="Arial Narrow" w:hAnsi="Arial Narrow"/>
                        <w:color w:val="A6A6A6"/>
                        <w:sz w:val="18"/>
                        <w:szCs w:val="18"/>
                      </w:rPr>
                    </w:pPr>
                  </w:p>
                  <w:p w14:paraId="4997D31A"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7"/>
  </w:num>
  <w:num w:numId="11">
    <w:abstractNumId w:val="7"/>
  </w:num>
  <w:num w:numId="12">
    <w:abstractNumId w:val="16"/>
  </w:num>
  <w:num w:numId="13">
    <w:abstractNumId w:val="18"/>
  </w:num>
  <w:num w:numId="14">
    <w:abstractNumId w:val="14"/>
  </w:num>
  <w:num w:numId="15">
    <w:abstractNumId w:val="4"/>
  </w:num>
  <w:num w:numId="16">
    <w:abstractNumId w:val="12"/>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200F"/>
    <w:rsid w:val="00007BDD"/>
    <w:rsid w:val="00007F89"/>
    <w:rsid w:val="00010B84"/>
    <w:rsid w:val="000212EB"/>
    <w:rsid w:val="000256BD"/>
    <w:rsid w:val="00025726"/>
    <w:rsid w:val="00032688"/>
    <w:rsid w:val="00034F4C"/>
    <w:rsid w:val="00037A42"/>
    <w:rsid w:val="00041D92"/>
    <w:rsid w:val="0004379E"/>
    <w:rsid w:val="0004542E"/>
    <w:rsid w:val="00057E1C"/>
    <w:rsid w:val="00060D72"/>
    <w:rsid w:val="000941F8"/>
    <w:rsid w:val="0009533B"/>
    <w:rsid w:val="000B2E2C"/>
    <w:rsid w:val="000C0F7D"/>
    <w:rsid w:val="000C153F"/>
    <w:rsid w:val="000C6B11"/>
    <w:rsid w:val="000C7A0E"/>
    <w:rsid w:val="000C7D7B"/>
    <w:rsid w:val="000E159C"/>
    <w:rsid w:val="000E7F47"/>
    <w:rsid w:val="000F0BC1"/>
    <w:rsid w:val="000F33BB"/>
    <w:rsid w:val="000F5484"/>
    <w:rsid w:val="000F6869"/>
    <w:rsid w:val="001103A2"/>
    <w:rsid w:val="0011080F"/>
    <w:rsid w:val="00113444"/>
    <w:rsid w:val="00114019"/>
    <w:rsid w:val="0011639A"/>
    <w:rsid w:val="001211F4"/>
    <w:rsid w:val="001257FC"/>
    <w:rsid w:val="00131CE1"/>
    <w:rsid w:val="001343BF"/>
    <w:rsid w:val="00151087"/>
    <w:rsid w:val="00151C5B"/>
    <w:rsid w:val="00161FB3"/>
    <w:rsid w:val="00170F99"/>
    <w:rsid w:val="00171757"/>
    <w:rsid w:val="00175D8D"/>
    <w:rsid w:val="0017648A"/>
    <w:rsid w:val="0017678C"/>
    <w:rsid w:val="00190FFE"/>
    <w:rsid w:val="00197A28"/>
    <w:rsid w:val="001A1AD1"/>
    <w:rsid w:val="001A1E2A"/>
    <w:rsid w:val="001B4B1F"/>
    <w:rsid w:val="001C35B6"/>
    <w:rsid w:val="001E11AC"/>
    <w:rsid w:val="001E2BE8"/>
    <w:rsid w:val="001F725E"/>
    <w:rsid w:val="00201970"/>
    <w:rsid w:val="00202AD7"/>
    <w:rsid w:val="0020362C"/>
    <w:rsid w:val="00224DF7"/>
    <w:rsid w:val="00232848"/>
    <w:rsid w:val="00233E88"/>
    <w:rsid w:val="00236C1C"/>
    <w:rsid w:val="00241EC1"/>
    <w:rsid w:val="0025295E"/>
    <w:rsid w:val="00270449"/>
    <w:rsid w:val="0027197B"/>
    <w:rsid w:val="00275DFB"/>
    <w:rsid w:val="00287639"/>
    <w:rsid w:val="00293FAD"/>
    <w:rsid w:val="002949DA"/>
    <w:rsid w:val="00296730"/>
    <w:rsid w:val="00297FB0"/>
    <w:rsid w:val="002A276B"/>
    <w:rsid w:val="002A5660"/>
    <w:rsid w:val="002B1501"/>
    <w:rsid w:val="002B7C26"/>
    <w:rsid w:val="002C3060"/>
    <w:rsid w:val="002C5CFA"/>
    <w:rsid w:val="002C7687"/>
    <w:rsid w:val="002E5EBF"/>
    <w:rsid w:val="002F02F7"/>
    <w:rsid w:val="002F24E7"/>
    <w:rsid w:val="00300C0B"/>
    <w:rsid w:val="00311D3D"/>
    <w:rsid w:val="0031353E"/>
    <w:rsid w:val="00316C4A"/>
    <w:rsid w:val="00320BA9"/>
    <w:rsid w:val="0032201B"/>
    <w:rsid w:val="00323198"/>
    <w:rsid w:val="00323C55"/>
    <w:rsid w:val="0032785C"/>
    <w:rsid w:val="00333131"/>
    <w:rsid w:val="00333A58"/>
    <w:rsid w:val="003402DB"/>
    <w:rsid w:val="00342AC6"/>
    <w:rsid w:val="003451C8"/>
    <w:rsid w:val="003514FE"/>
    <w:rsid w:val="00351AC6"/>
    <w:rsid w:val="00354D7A"/>
    <w:rsid w:val="0036692A"/>
    <w:rsid w:val="00370223"/>
    <w:rsid w:val="00373525"/>
    <w:rsid w:val="00377280"/>
    <w:rsid w:val="0038116E"/>
    <w:rsid w:val="00386B78"/>
    <w:rsid w:val="003919ED"/>
    <w:rsid w:val="003A3262"/>
    <w:rsid w:val="003B1C38"/>
    <w:rsid w:val="003B4A42"/>
    <w:rsid w:val="003B6779"/>
    <w:rsid w:val="003B77B7"/>
    <w:rsid w:val="003C10CF"/>
    <w:rsid w:val="003D609C"/>
    <w:rsid w:val="003E328A"/>
    <w:rsid w:val="003E589F"/>
    <w:rsid w:val="004001EE"/>
    <w:rsid w:val="004069F8"/>
    <w:rsid w:val="004110D1"/>
    <w:rsid w:val="00416A39"/>
    <w:rsid w:val="00422889"/>
    <w:rsid w:val="004329DD"/>
    <w:rsid w:val="00444F03"/>
    <w:rsid w:val="00470B47"/>
    <w:rsid w:val="00474680"/>
    <w:rsid w:val="004771F0"/>
    <w:rsid w:val="0047798B"/>
    <w:rsid w:val="00485EC1"/>
    <w:rsid w:val="00490E89"/>
    <w:rsid w:val="00491B14"/>
    <w:rsid w:val="004924EA"/>
    <w:rsid w:val="004A1ABD"/>
    <w:rsid w:val="004C4A64"/>
    <w:rsid w:val="004D746B"/>
    <w:rsid w:val="004D7FB5"/>
    <w:rsid w:val="004E2542"/>
    <w:rsid w:val="004E3228"/>
    <w:rsid w:val="004F5750"/>
    <w:rsid w:val="0050003B"/>
    <w:rsid w:val="00500904"/>
    <w:rsid w:val="00504961"/>
    <w:rsid w:val="00507807"/>
    <w:rsid w:val="00522425"/>
    <w:rsid w:val="0052566E"/>
    <w:rsid w:val="00531556"/>
    <w:rsid w:val="005357FA"/>
    <w:rsid w:val="005365B8"/>
    <w:rsid w:val="00536F19"/>
    <w:rsid w:val="00543988"/>
    <w:rsid w:val="00543A6D"/>
    <w:rsid w:val="00543E23"/>
    <w:rsid w:val="00545117"/>
    <w:rsid w:val="0055004C"/>
    <w:rsid w:val="00550753"/>
    <w:rsid w:val="00550DB7"/>
    <w:rsid w:val="00550E93"/>
    <w:rsid w:val="005528D2"/>
    <w:rsid w:val="00562426"/>
    <w:rsid w:val="00570F49"/>
    <w:rsid w:val="0057117D"/>
    <w:rsid w:val="00572F63"/>
    <w:rsid w:val="005806B4"/>
    <w:rsid w:val="00582851"/>
    <w:rsid w:val="00587CE2"/>
    <w:rsid w:val="005903CF"/>
    <w:rsid w:val="0059216E"/>
    <w:rsid w:val="00595AA3"/>
    <w:rsid w:val="00597253"/>
    <w:rsid w:val="005A35F8"/>
    <w:rsid w:val="005A6717"/>
    <w:rsid w:val="005B14D1"/>
    <w:rsid w:val="005B40C8"/>
    <w:rsid w:val="005B40D6"/>
    <w:rsid w:val="005B5038"/>
    <w:rsid w:val="005C335D"/>
    <w:rsid w:val="005E623D"/>
    <w:rsid w:val="005F28F5"/>
    <w:rsid w:val="005F63D0"/>
    <w:rsid w:val="005F7151"/>
    <w:rsid w:val="006005C2"/>
    <w:rsid w:val="006110E4"/>
    <w:rsid w:val="00627653"/>
    <w:rsid w:val="00633BAA"/>
    <w:rsid w:val="00634D99"/>
    <w:rsid w:val="006449DC"/>
    <w:rsid w:val="006509AE"/>
    <w:rsid w:val="00652FB8"/>
    <w:rsid w:val="00653555"/>
    <w:rsid w:val="00657CAD"/>
    <w:rsid w:val="0066171F"/>
    <w:rsid w:val="00664C14"/>
    <w:rsid w:val="006778A5"/>
    <w:rsid w:val="006779CB"/>
    <w:rsid w:val="00685BCD"/>
    <w:rsid w:val="0069132E"/>
    <w:rsid w:val="006935C8"/>
    <w:rsid w:val="006A73AB"/>
    <w:rsid w:val="006B2CA3"/>
    <w:rsid w:val="006B7C0D"/>
    <w:rsid w:val="006D184D"/>
    <w:rsid w:val="006D2767"/>
    <w:rsid w:val="006D36F3"/>
    <w:rsid w:val="006D6AB6"/>
    <w:rsid w:val="006D7D9C"/>
    <w:rsid w:val="006E5794"/>
    <w:rsid w:val="0070046D"/>
    <w:rsid w:val="00705E06"/>
    <w:rsid w:val="00723B1A"/>
    <w:rsid w:val="007265B8"/>
    <w:rsid w:val="00727FD4"/>
    <w:rsid w:val="007404BA"/>
    <w:rsid w:val="00743121"/>
    <w:rsid w:val="00747F3D"/>
    <w:rsid w:val="007574D1"/>
    <w:rsid w:val="00760C05"/>
    <w:rsid w:val="007716A8"/>
    <w:rsid w:val="0077230F"/>
    <w:rsid w:val="0077478C"/>
    <w:rsid w:val="007771BF"/>
    <w:rsid w:val="00792310"/>
    <w:rsid w:val="00793BF1"/>
    <w:rsid w:val="007A2612"/>
    <w:rsid w:val="007A5DC3"/>
    <w:rsid w:val="007A6148"/>
    <w:rsid w:val="007C0094"/>
    <w:rsid w:val="007C10AB"/>
    <w:rsid w:val="007C2310"/>
    <w:rsid w:val="007C4AF8"/>
    <w:rsid w:val="007D35B8"/>
    <w:rsid w:val="007D44C8"/>
    <w:rsid w:val="007F4CE7"/>
    <w:rsid w:val="007F5EA7"/>
    <w:rsid w:val="007F6FD2"/>
    <w:rsid w:val="00820021"/>
    <w:rsid w:val="008208E5"/>
    <w:rsid w:val="008408A2"/>
    <w:rsid w:val="00841447"/>
    <w:rsid w:val="00841E23"/>
    <w:rsid w:val="008442CA"/>
    <w:rsid w:val="00860FA6"/>
    <w:rsid w:val="008633AB"/>
    <w:rsid w:val="00864BD6"/>
    <w:rsid w:val="00877286"/>
    <w:rsid w:val="0087785F"/>
    <w:rsid w:val="00880D75"/>
    <w:rsid w:val="00881830"/>
    <w:rsid w:val="0088436A"/>
    <w:rsid w:val="008A25CE"/>
    <w:rsid w:val="008B1115"/>
    <w:rsid w:val="008B33E0"/>
    <w:rsid w:val="008B52AE"/>
    <w:rsid w:val="008D1170"/>
    <w:rsid w:val="008D1895"/>
    <w:rsid w:val="008D583D"/>
    <w:rsid w:val="008D5DF5"/>
    <w:rsid w:val="008E228A"/>
    <w:rsid w:val="008E3942"/>
    <w:rsid w:val="008E50DC"/>
    <w:rsid w:val="008F3BC5"/>
    <w:rsid w:val="009045DB"/>
    <w:rsid w:val="00904B4D"/>
    <w:rsid w:val="0090663D"/>
    <w:rsid w:val="00913C94"/>
    <w:rsid w:val="00913DC2"/>
    <w:rsid w:val="00915020"/>
    <w:rsid w:val="00922EF7"/>
    <w:rsid w:val="00940B10"/>
    <w:rsid w:val="0096634F"/>
    <w:rsid w:val="00977734"/>
    <w:rsid w:val="00981092"/>
    <w:rsid w:val="00982B0C"/>
    <w:rsid w:val="00985954"/>
    <w:rsid w:val="009874EF"/>
    <w:rsid w:val="00991863"/>
    <w:rsid w:val="009919EC"/>
    <w:rsid w:val="009A10C8"/>
    <w:rsid w:val="009A67CA"/>
    <w:rsid w:val="009A6C79"/>
    <w:rsid w:val="009C3939"/>
    <w:rsid w:val="009D0796"/>
    <w:rsid w:val="009D0CDC"/>
    <w:rsid w:val="009D462D"/>
    <w:rsid w:val="009D4D66"/>
    <w:rsid w:val="009E0FC7"/>
    <w:rsid w:val="00A004BB"/>
    <w:rsid w:val="00A018E7"/>
    <w:rsid w:val="00A02D56"/>
    <w:rsid w:val="00A14CB0"/>
    <w:rsid w:val="00A20681"/>
    <w:rsid w:val="00A37AD6"/>
    <w:rsid w:val="00A4094C"/>
    <w:rsid w:val="00A416A6"/>
    <w:rsid w:val="00A41BB8"/>
    <w:rsid w:val="00A467EC"/>
    <w:rsid w:val="00A53601"/>
    <w:rsid w:val="00A57575"/>
    <w:rsid w:val="00A67E80"/>
    <w:rsid w:val="00A77E23"/>
    <w:rsid w:val="00AA5633"/>
    <w:rsid w:val="00AB1B1F"/>
    <w:rsid w:val="00AB2525"/>
    <w:rsid w:val="00AB633E"/>
    <w:rsid w:val="00AB6B54"/>
    <w:rsid w:val="00AB7D9D"/>
    <w:rsid w:val="00AD50F5"/>
    <w:rsid w:val="00AD6286"/>
    <w:rsid w:val="00AE210E"/>
    <w:rsid w:val="00AE24F1"/>
    <w:rsid w:val="00B0021C"/>
    <w:rsid w:val="00B060D2"/>
    <w:rsid w:val="00B117BE"/>
    <w:rsid w:val="00B15F4E"/>
    <w:rsid w:val="00B16224"/>
    <w:rsid w:val="00B2036C"/>
    <w:rsid w:val="00B2307B"/>
    <w:rsid w:val="00B236A4"/>
    <w:rsid w:val="00B2378D"/>
    <w:rsid w:val="00B2405B"/>
    <w:rsid w:val="00B2568C"/>
    <w:rsid w:val="00B30212"/>
    <w:rsid w:val="00B33280"/>
    <w:rsid w:val="00B54ACC"/>
    <w:rsid w:val="00B54EAB"/>
    <w:rsid w:val="00B625BF"/>
    <w:rsid w:val="00B63FAE"/>
    <w:rsid w:val="00B677AD"/>
    <w:rsid w:val="00B7507F"/>
    <w:rsid w:val="00B77696"/>
    <w:rsid w:val="00B77857"/>
    <w:rsid w:val="00B80B24"/>
    <w:rsid w:val="00B833C9"/>
    <w:rsid w:val="00B838AA"/>
    <w:rsid w:val="00B925EC"/>
    <w:rsid w:val="00B9714B"/>
    <w:rsid w:val="00BA4DE5"/>
    <w:rsid w:val="00BB0398"/>
    <w:rsid w:val="00BB4F63"/>
    <w:rsid w:val="00BB6725"/>
    <w:rsid w:val="00BC252E"/>
    <w:rsid w:val="00BE3628"/>
    <w:rsid w:val="00BF1FB1"/>
    <w:rsid w:val="00C040AB"/>
    <w:rsid w:val="00C05CB4"/>
    <w:rsid w:val="00C1184D"/>
    <w:rsid w:val="00C15D3D"/>
    <w:rsid w:val="00C21233"/>
    <w:rsid w:val="00C22CCD"/>
    <w:rsid w:val="00C26757"/>
    <w:rsid w:val="00C30179"/>
    <w:rsid w:val="00C31F48"/>
    <w:rsid w:val="00C45B38"/>
    <w:rsid w:val="00C52802"/>
    <w:rsid w:val="00C53005"/>
    <w:rsid w:val="00C641A9"/>
    <w:rsid w:val="00C75508"/>
    <w:rsid w:val="00C77BCE"/>
    <w:rsid w:val="00C87391"/>
    <w:rsid w:val="00CA56A9"/>
    <w:rsid w:val="00CA79A6"/>
    <w:rsid w:val="00CB2AAB"/>
    <w:rsid w:val="00CB463B"/>
    <w:rsid w:val="00CB5FC7"/>
    <w:rsid w:val="00CC07F5"/>
    <w:rsid w:val="00CC0AC6"/>
    <w:rsid w:val="00CC1B26"/>
    <w:rsid w:val="00CC69CF"/>
    <w:rsid w:val="00CC6D80"/>
    <w:rsid w:val="00CC73B8"/>
    <w:rsid w:val="00CD5825"/>
    <w:rsid w:val="00CD6FCC"/>
    <w:rsid w:val="00CD72DE"/>
    <w:rsid w:val="00CF1FAF"/>
    <w:rsid w:val="00CF3DFE"/>
    <w:rsid w:val="00D02724"/>
    <w:rsid w:val="00D11878"/>
    <w:rsid w:val="00D13866"/>
    <w:rsid w:val="00D1663C"/>
    <w:rsid w:val="00D206C5"/>
    <w:rsid w:val="00D26339"/>
    <w:rsid w:val="00D35A0D"/>
    <w:rsid w:val="00D36B2A"/>
    <w:rsid w:val="00D51312"/>
    <w:rsid w:val="00D53CAD"/>
    <w:rsid w:val="00D57617"/>
    <w:rsid w:val="00D61EE1"/>
    <w:rsid w:val="00D731BD"/>
    <w:rsid w:val="00DA2524"/>
    <w:rsid w:val="00DA656B"/>
    <w:rsid w:val="00DC0984"/>
    <w:rsid w:val="00DD05D3"/>
    <w:rsid w:val="00DE10F3"/>
    <w:rsid w:val="00DE3F03"/>
    <w:rsid w:val="00DF621C"/>
    <w:rsid w:val="00DF7A07"/>
    <w:rsid w:val="00E124D7"/>
    <w:rsid w:val="00E15511"/>
    <w:rsid w:val="00E16AB0"/>
    <w:rsid w:val="00E30CAE"/>
    <w:rsid w:val="00E32F57"/>
    <w:rsid w:val="00E35D89"/>
    <w:rsid w:val="00E40BF5"/>
    <w:rsid w:val="00E42B23"/>
    <w:rsid w:val="00E54DB0"/>
    <w:rsid w:val="00E70008"/>
    <w:rsid w:val="00E83890"/>
    <w:rsid w:val="00E83BEF"/>
    <w:rsid w:val="00EA4D09"/>
    <w:rsid w:val="00EB0CBA"/>
    <w:rsid w:val="00EB2503"/>
    <w:rsid w:val="00EB70E7"/>
    <w:rsid w:val="00EC1734"/>
    <w:rsid w:val="00ED3A63"/>
    <w:rsid w:val="00ED7CA9"/>
    <w:rsid w:val="00EE10FA"/>
    <w:rsid w:val="00EF3069"/>
    <w:rsid w:val="00F02B2B"/>
    <w:rsid w:val="00F200A2"/>
    <w:rsid w:val="00F206F8"/>
    <w:rsid w:val="00F2208C"/>
    <w:rsid w:val="00F22A36"/>
    <w:rsid w:val="00F237F5"/>
    <w:rsid w:val="00F36674"/>
    <w:rsid w:val="00F6330D"/>
    <w:rsid w:val="00F709F0"/>
    <w:rsid w:val="00F74204"/>
    <w:rsid w:val="00F777B5"/>
    <w:rsid w:val="00F865D3"/>
    <w:rsid w:val="00F93B80"/>
    <w:rsid w:val="00F96EC7"/>
    <w:rsid w:val="00FA6283"/>
    <w:rsid w:val="00FB260F"/>
    <w:rsid w:val="00FB4DE7"/>
    <w:rsid w:val="00FC1703"/>
    <w:rsid w:val="00FC2055"/>
    <w:rsid w:val="00FC2C03"/>
    <w:rsid w:val="00FC4995"/>
    <w:rsid w:val="00FD3143"/>
    <w:rsid w:val="00FD4839"/>
    <w:rsid w:val="00FE174C"/>
    <w:rsid w:val="00FF0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2E2AE"/>
  <w15:chartTrackingRefBased/>
  <w15:docId w15:val="{6B2F4219-D97C-49A9-82D6-21A9AE0A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styleId="berarbeitung">
    <w:name w:val="Revision"/>
    <w:hidden/>
    <w:uiPriority w:val="99"/>
    <w:semiHidden/>
    <w:rsid w:val="000E159C"/>
    <w:rPr>
      <w:rFonts w:ascii="Arial" w:hAnsi="Arial" w:cs="Arial"/>
      <w:bCs/>
      <w:sz w:val="24"/>
      <w:szCs w:val="24"/>
    </w:rPr>
  </w:style>
  <w:style w:type="character" w:styleId="BesuchterLink">
    <w:name w:val="FollowedHyperlink"/>
    <w:basedOn w:val="Absatz-Standardschriftart"/>
    <w:rsid w:val="001108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87416355">
      <w:bodyDiv w:val="1"/>
      <w:marLeft w:val="0"/>
      <w:marRight w:val="0"/>
      <w:marTop w:val="0"/>
      <w:marBottom w:val="0"/>
      <w:divBdr>
        <w:top w:val="none" w:sz="0" w:space="0" w:color="auto"/>
        <w:left w:val="none" w:sz="0" w:space="0" w:color="auto"/>
        <w:bottom w:val="none" w:sz="0" w:space="0" w:color="auto"/>
        <w:right w:val="none" w:sz="0" w:space="0" w:color="auto"/>
      </w:divBdr>
    </w:div>
    <w:div w:id="711731806">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olf.eu" TargetMode="External"/><Relationship Id="rId9" Type="http://schemas.openxmlformats.org/officeDocument/2006/relationships/hyperlink" Target="mailto:gudrun.krausche@wolf.eu" TargetMode="External"/><Relationship Id="rId10"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65E98-15F2-A54E-B27F-18239A8DC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3919</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4532</CharactersWithSpaces>
  <SharedDoc>false</SharedDoc>
  <HLinks>
    <vt:vector size="12" baseType="variant">
      <vt:variant>
        <vt:i4>8060958</vt:i4>
      </vt:variant>
      <vt:variant>
        <vt:i4>3</vt:i4>
      </vt:variant>
      <vt:variant>
        <vt:i4>0</vt:i4>
      </vt:variant>
      <vt:variant>
        <vt:i4>5</vt:i4>
      </vt:variant>
      <vt:variant>
        <vt:lpwstr>mailto:gudrun.krausche@wolf.eu</vt:lpwstr>
      </vt:variant>
      <vt:variant>
        <vt:lpwstr/>
      </vt:variant>
      <vt:variant>
        <vt:i4>5570637</vt:i4>
      </vt:variant>
      <vt:variant>
        <vt:i4>0</vt:i4>
      </vt:variant>
      <vt:variant>
        <vt:i4>0</vt:i4>
      </vt:variant>
      <vt:variant>
        <vt:i4>5</vt:i4>
      </vt:variant>
      <vt:variant>
        <vt:lpwstr>http://www.bayern-heizung.de/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Microsoft Office-Anwender</cp:lastModifiedBy>
  <cp:revision>7</cp:revision>
  <cp:lastPrinted>2018-09-06T11:02:00Z</cp:lastPrinted>
  <dcterms:created xsi:type="dcterms:W3CDTF">2019-03-06T10:05:00Z</dcterms:created>
  <dcterms:modified xsi:type="dcterms:W3CDTF">2019-03-07T13:36:00Z</dcterms:modified>
</cp:coreProperties>
</file>